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2E27" w:rsidRDefault="007652A8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Date</w:t>
      </w:r>
    </w:p>
    <w:p w:rsidR="00042E27" w:rsidRDefault="00042E27">
      <w:pPr>
        <w:widowControl/>
        <w:rPr>
          <w:rFonts w:ascii="Arial" w:eastAsia="Arial" w:hAnsi="Arial" w:cs="Arial"/>
          <w:sz w:val="22"/>
          <w:szCs w:val="22"/>
        </w:rPr>
      </w:pPr>
    </w:p>
    <w:p w:rsidR="00042E27" w:rsidRDefault="007652A8">
      <w:pPr>
        <w:widowControl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Assemblymember/Senator ___ [insert name]</w:t>
      </w:r>
    </w:p>
    <w:p w:rsidR="00042E27" w:rsidRDefault="007652A8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Insert address of representative’s State Capitol office</w:t>
      </w:r>
    </w:p>
    <w:p w:rsidR="00042E27" w:rsidRDefault="00042E27">
      <w:pPr>
        <w:widowControl/>
        <w:rPr>
          <w:rFonts w:ascii="Arial" w:eastAsia="Arial" w:hAnsi="Arial" w:cs="Arial"/>
          <w:sz w:val="22"/>
          <w:szCs w:val="22"/>
        </w:rPr>
      </w:pPr>
    </w:p>
    <w:p w:rsidR="00042E27" w:rsidRDefault="007652A8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Re: AB 2682 (Burke) – SUPPORT </w:t>
      </w:r>
    </w:p>
    <w:p w:rsidR="00042E27" w:rsidRDefault="00042E27">
      <w:pPr>
        <w:widowControl/>
        <w:rPr>
          <w:rFonts w:ascii="Arial" w:eastAsia="Arial" w:hAnsi="Arial" w:cs="Arial"/>
          <w:sz w:val="22"/>
          <w:szCs w:val="22"/>
        </w:rPr>
      </w:pPr>
    </w:p>
    <w:p w:rsidR="00042E27" w:rsidRDefault="007652A8">
      <w:pPr>
        <w:widowControl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Dear </w:t>
      </w:r>
      <w:r>
        <w:rPr>
          <w:rFonts w:ascii="Arial" w:eastAsia="Arial" w:hAnsi="Arial" w:cs="Arial"/>
          <w:sz w:val="22"/>
          <w:szCs w:val="22"/>
          <w:highlight w:val="yellow"/>
        </w:rPr>
        <w:t>Assemblymember/Senator______: [insert name]</w:t>
      </w:r>
    </w:p>
    <w:p w:rsidR="00042E27" w:rsidRDefault="00042E27">
      <w:pPr>
        <w:widowControl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[Organization name]</w:t>
      </w:r>
      <w:r>
        <w:rPr>
          <w:rFonts w:ascii="Arial" w:eastAsia="Arial" w:hAnsi="Arial" w:cs="Arial"/>
          <w:sz w:val="22"/>
          <w:szCs w:val="22"/>
        </w:rPr>
        <w:t xml:space="preserve"> supports AB 2682, which would promote greater access to women’s health care. California and the United States face an urgent maternity workforce crisis that significantly curbs a woman’s ability to access safe health care, including family planning and ca</w:t>
      </w:r>
      <w:r>
        <w:rPr>
          <w:rFonts w:ascii="Arial" w:eastAsia="Arial" w:hAnsi="Arial" w:cs="Arial"/>
          <w:sz w:val="22"/>
          <w:szCs w:val="22"/>
        </w:rPr>
        <w:t>re during labor and birth. We can no longer waste time, as this crisis has been years in the making. Nine California counties have NO practicing obstetrician and 19 counties have 5 or fewer obstetricians. There is now strong, mounting evidence that greater</w:t>
      </w:r>
      <w:r>
        <w:rPr>
          <w:rFonts w:ascii="Arial" w:eastAsia="Arial" w:hAnsi="Arial" w:cs="Arial"/>
          <w:sz w:val="22"/>
          <w:szCs w:val="22"/>
        </w:rPr>
        <w:t xml:space="preserve"> access to nurse-midwifery care is a critical strategy to curbing this crisis.</w:t>
      </w:r>
    </w:p>
    <w:p w:rsidR="00042E27" w:rsidRDefault="00042E27">
      <w:pPr>
        <w:rPr>
          <w:rFonts w:ascii="Arial" w:eastAsia="Arial" w:hAnsi="Arial" w:cs="Arial"/>
          <w:i/>
          <w:sz w:val="22"/>
          <w:szCs w:val="22"/>
        </w:rPr>
      </w:pPr>
    </w:p>
    <w:p w:rsidR="00042E27" w:rsidRDefault="007652A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California, nurse-midwives attend approximately 11% of the vaginal births, with 95% of all CNM-attended births taking place in a hospital setting.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The evidence for improved </w:t>
      </w:r>
      <w:r>
        <w:rPr>
          <w:rFonts w:ascii="Arial" w:eastAsia="Arial" w:hAnsi="Arial" w:cs="Arial"/>
          <w:sz w:val="22"/>
          <w:szCs w:val="22"/>
        </w:rPr>
        <w:t>outcomes and improved satisfaction with midwifery care is incontrovertible.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Midwifery care has be shown to decrease the rates of:</w:t>
      </w:r>
    </w:p>
    <w:p w:rsidR="00042E27" w:rsidRDefault="007652A8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cesarean deliveries</w:t>
      </w:r>
    </w:p>
    <w:p w:rsidR="00042E27" w:rsidRDefault="007652A8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stillbirth and maternal mortality</w:t>
      </w:r>
    </w:p>
    <w:p w:rsidR="00042E27" w:rsidRDefault="007652A8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2"/>
          <w:szCs w:val="22"/>
        </w:rPr>
      </w:pPr>
      <w:r>
        <w:rPr>
          <w:rFonts w:ascii="Arial" w:eastAsia="Arial" w:hAnsi="Arial" w:cs="Arial"/>
          <w:color w:val="231F20"/>
          <w:sz w:val="22"/>
          <w:szCs w:val="22"/>
        </w:rPr>
        <w:t>severe perineal trauma (birth trauma)</w:t>
      </w:r>
    </w:p>
    <w:p w:rsidR="00042E27" w:rsidRDefault="007652A8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severe blood loss</w:t>
      </w:r>
    </w:p>
    <w:p w:rsidR="00042E27" w:rsidRDefault="007652A8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preterm births</w:t>
      </w:r>
    </w:p>
    <w:p w:rsidR="00042E27" w:rsidRDefault="007652A8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ewborns with low birthweight</w:t>
      </w:r>
    </w:p>
    <w:p w:rsidR="00042E27" w:rsidRDefault="007652A8">
      <w:pPr>
        <w:numPr>
          <w:ilvl w:val="0"/>
          <w:numId w:val="1"/>
        </w:numPr>
        <w:tabs>
          <w:tab w:val="left" w:pos="219"/>
        </w:tabs>
        <w:spacing w:before="1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newborn admissions to neonatal intensive care units. </w:t>
      </w:r>
    </w:p>
    <w:p w:rsidR="00042E27" w:rsidRDefault="00042E27">
      <w:pPr>
        <w:rPr>
          <w:rFonts w:ascii="Arial" w:eastAsia="Arial" w:hAnsi="Arial" w:cs="Arial"/>
          <w:i/>
          <w:sz w:val="22"/>
          <w:szCs w:val="22"/>
        </w:rPr>
      </w:pPr>
    </w:p>
    <w:p w:rsidR="00042E27" w:rsidRDefault="007652A8">
      <w:pPr>
        <w:rPr>
          <w:rFonts w:ascii="Arial" w:eastAsia="Arial" w:hAnsi="Arial" w:cs="Arial"/>
          <w:b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Currently access to nurse-midwives is limited by antiquated physician supervision requirements. “Supervision” of nurse-midwives in California occurs in name only but not in</w:t>
      </w:r>
      <w:r>
        <w:rPr>
          <w:rFonts w:ascii="Arial" w:eastAsia="Arial" w:hAnsi="Arial" w:cs="Arial"/>
          <w:sz w:val="22"/>
          <w:szCs w:val="22"/>
        </w:rPr>
        <w:t xml:space="preserve"> practice. </w:t>
      </w:r>
      <w:r>
        <w:rPr>
          <w:rFonts w:ascii="Arial" w:eastAsia="Arial" w:hAnsi="Arial" w:cs="Arial"/>
          <w:b/>
          <w:i/>
          <w:sz w:val="22"/>
          <w:szCs w:val="22"/>
        </w:rPr>
        <w:t>The law thereby tethers CNMs geographically and economically to where obstetricians already practice, without providing any actual oversight</w:t>
      </w:r>
      <w:r>
        <w:rPr>
          <w:rFonts w:ascii="Arial" w:eastAsia="Arial" w:hAnsi="Arial" w:cs="Arial"/>
          <w:i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This significantly restricts access to women’s health care without showing any benefit to patient safety, especially in rural and health practitioner shortage areas. Currently,</w:t>
      </w:r>
      <w:r w:rsidR="004B26D2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i/>
          <w:sz w:val="22"/>
          <w:szCs w:val="22"/>
        </w:rPr>
        <w:t>California is one of only five states that still requires physician supervision.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</w:t>
      </w:r>
    </w:p>
    <w:p w:rsidR="00042E27" w:rsidRDefault="00042E27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AB 2682 would directly and positively affect the California health care system by providing for improved physician and nurse-midwife collaboration, improved access to health services, lower health care costs, improved quality of care, and greater innova</w:t>
      </w:r>
      <w:r>
        <w:rPr>
          <w:rFonts w:ascii="Arial" w:eastAsia="Arial" w:hAnsi="Arial" w:cs="Arial"/>
          <w:sz w:val="22"/>
          <w:szCs w:val="22"/>
        </w:rPr>
        <w:t>tion in health care delivery.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For these reasons, </w:t>
      </w:r>
      <w:r>
        <w:rPr>
          <w:rFonts w:ascii="Arial" w:eastAsia="Arial" w:hAnsi="Arial" w:cs="Arial"/>
          <w:sz w:val="22"/>
          <w:szCs w:val="22"/>
          <w:highlight w:val="yellow"/>
        </w:rPr>
        <w:t>[Organization name]</w:t>
      </w:r>
      <w:r>
        <w:rPr>
          <w:rFonts w:ascii="Arial" w:eastAsia="Arial" w:hAnsi="Arial" w:cs="Arial"/>
          <w:sz w:val="22"/>
          <w:szCs w:val="22"/>
        </w:rPr>
        <w:t xml:space="preserve"> supports AB 2682 and urges your “aye” vote.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Sincerely,  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  <w:highlight w:val="yellow"/>
        </w:rPr>
      </w:pPr>
      <w:r>
        <w:rPr>
          <w:rFonts w:ascii="Arial" w:eastAsia="Arial" w:hAnsi="Arial" w:cs="Arial"/>
          <w:sz w:val="22"/>
          <w:szCs w:val="22"/>
          <w:highlight w:val="yellow"/>
        </w:rPr>
        <w:t>[sign name here]</w:t>
      </w:r>
    </w:p>
    <w:p w:rsidR="00042E27" w:rsidRDefault="007652A8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30j0zll" w:colFirst="0" w:colLast="0"/>
      <w:bookmarkEnd w:id="2"/>
      <w:r>
        <w:rPr>
          <w:rFonts w:ascii="Arial" w:eastAsia="Arial" w:hAnsi="Arial" w:cs="Arial"/>
          <w:sz w:val="22"/>
          <w:szCs w:val="22"/>
          <w:highlight w:val="yellow"/>
        </w:rPr>
        <w:t>[type name and position in organization here]</w:t>
      </w:r>
    </w:p>
    <w:p w:rsidR="00042E27" w:rsidRDefault="00427040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bookmarkStart w:id="3" w:name="_1fob9te" w:colFirst="0" w:colLast="0"/>
      <w:bookmarkEnd w:id="3"/>
      <w:r>
        <w:rPr>
          <w:rFonts w:ascii="Arial" w:eastAsia="Arial" w:hAnsi="Arial" w:cs="Arial"/>
          <w:sz w:val="22"/>
          <w:szCs w:val="22"/>
        </w:rPr>
        <w:t>c</w:t>
      </w:r>
      <w:r w:rsidR="007652A8">
        <w:rPr>
          <w:rFonts w:ascii="Arial" w:eastAsia="Arial" w:hAnsi="Arial" w:cs="Arial"/>
          <w:sz w:val="22"/>
          <w:szCs w:val="22"/>
        </w:rPr>
        <w:t>c: Assemblymember Autumn Burke</w:t>
      </w:r>
    </w:p>
    <w:sectPr w:rsidR="00042E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A8" w:rsidRDefault="007652A8">
      <w:r>
        <w:separator/>
      </w:r>
    </w:p>
  </w:endnote>
  <w:endnote w:type="continuationSeparator" w:id="0">
    <w:p w:rsidR="007652A8" w:rsidRDefault="00765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A8" w:rsidRDefault="007652A8">
      <w:r>
        <w:separator/>
      </w:r>
    </w:p>
  </w:footnote>
  <w:footnote w:type="continuationSeparator" w:id="0">
    <w:p w:rsidR="007652A8" w:rsidRDefault="00765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E27" w:rsidRDefault="00042E27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910A8"/>
    <w:multiLevelType w:val="multilevel"/>
    <w:tmpl w:val="3D344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27"/>
    <w:rsid w:val="00042E27"/>
    <w:rsid w:val="00427040"/>
    <w:rsid w:val="004B26D2"/>
    <w:rsid w:val="007652A8"/>
    <w:rsid w:val="007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B70E4"/>
  <w15:docId w15:val="{1470C2FD-0B84-E442-AE61-BCDABF94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 w:line="276" w:lineRule="auto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ind w:left="576" w:hanging="576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 w:line="276" w:lineRule="auto"/>
      <w:ind w:left="720" w:hanging="72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line="276" w:lineRule="auto"/>
      <w:ind w:left="864" w:hanging="864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 w:line="276" w:lineRule="auto"/>
      <w:ind w:left="1008" w:hanging="1008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 w:line="276" w:lineRule="auto"/>
      <w:ind w:left="1152" w:hanging="1152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line="276" w:lineRule="auto"/>
      <w:jc w:val="center"/>
    </w:pPr>
    <w:rPr>
      <w:rFonts w:ascii="Trebuchet MS" w:eastAsia="Trebuchet MS" w:hAnsi="Trebuchet MS" w:cs="Trebuchet MS"/>
      <w:b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widowControl/>
      <w:spacing w:after="200" w:line="276" w:lineRule="auto"/>
      <w:jc w:val="center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2041</Characters>
  <Application>Microsoft Office Word</Application>
  <DocSecurity>0</DocSecurity>
  <Lines>40</Lines>
  <Paragraphs>15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Holly Smith</cp:lastModifiedBy>
  <cp:revision>4</cp:revision>
  <dcterms:created xsi:type="dcterms:W3CDTF">2018-03-10T18:18:00Z</dcterms:created>
  <dcterms:modified xsi:type="dcterms:W3CDTF">2018-03-10T18:19:00Z</dcterms:modified>
</cp:coreProperties>
</file>